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96"/>
      </w:tblGrid>
      <w:tr w:rsidR="00BE58B7" w:rsidRPr="0038257C" w14:paraId="16EBE5E5" w14:textId="77777777" w:rsidTr="0030203D">
        <w:tc>
          <w:tcPr>
            <w:tcW w:w="8996" w:type="dxa"/>
            <w:shd w:val="clear" w:color="auto" w:fill="F2F2F2"/>
          </w:tcPr>
          <w:p w14:paraId="0725D99D" w14:textId="16D30AD3" w:rsidR="0030203D" w:rsidRPr="0030203D" w:rsidRDefault="0030203D" w:rsidP="00481BA1">
            <w:pPr>
              <w:spacing w:line="276" w:lineRule="auto"/>
              <w:jc w:val="both"/>
              <w:rPr>
                <w:b/>
                <w:bCs/>
                <w:sz w:val="22"/>
                <w:szCs w:val="22"/>
                <w:lang w:val="sr-Cyrl-CS"/>
              </w:rPr>
            </w:pPr>
            <w:r w:rsidRPr="0030203D">
              <w:rPr>
                <w:b/>
                <w:bCs/>
                <w:sz w:val="22"/>
                <w:szCs w:val="22"/>
                <w:lang w:val="sr-Cyrl-CS"/>
              </w:rPr>
              <w:t xml:space="preserve">Standard 7. Student </w:t>
            </w:r>
            <w:r w:rsidR="00A16558">
              <w:rPr>
                <w:b/>
                <w:bCs/>
                <w:sz w:val="22"/>
                <w:szCs w:val="22"/>
                <w:lang w:val="en-US"/>
              </w:rPr>
              <w:t>E</w:t>
            </w:r>
            <w:r w:rsidRPr="0030203D">
              <w:rPr>
                <w:b/>
                <w:bCs/>
                <w:sz w:val="22"/>
                <w:szCs w:val="22"/>
                <w:lang w:val="sr-Cyrl-CS"/>
              </w:rPr>
              <w:t>nrollment</w:t>
            </w:r>
          </w:p>
          <w:p w14:paraId="5CFDFD51" w14:textId="49BEAC2D" w:rsidR="00481BA1" w:rsidRPr="0038257C" w:rsidRDefault="00481BA1" w:rsidP="00481BA1">
            <w:pPr>
              <w:spacing w:line="276" w:lineRule="auto"/>
              <w:jc w:val="both"/>
              <w:rPr>
                <w:sz w:val="22"/>
                <w:szCs w:val="22"/>
                <w:lang w:val="sr-Cyrl-CS"/>
              </w:rPr>
            </w:pPr>
            <w:r w:rsidRPr="00481BA1">
              <w:rPr>
                <w:sz w:val="22"/>
                <w:szCs w:val="22"/>
                <w:lang w:val="sr-Cyrl-CS"/>
              </w:rPr>
              <w:t>In accordance with social needs and its resources, the higher education institution enrols students in an appropriate study program based on their success in previous education and a test of their knowledge, aptitudes, and abilities.</w:t>
            </w:r>
          </w:p>
        </w:tc>
      </w:tr>
      <w:tr w:rsidR="00BE58B7" w:rsidRPr="0038257C" w14:paraId="313F6E47" w14:textId="77777777" w:rsidTr="0030203D">
        <w:tc>
          <w:tcPr>
            <w:tcW w:w="8996" w:type="dxa"/>
            <w:tcBorders>
              <w:bottom w:val="single" w:sz="12" w:space="0" w:color="auto"/>
            </w:tcBorders>
          </w:tcPr>
          <w:p w14:paraId="59F78129" w14:textId="77777777" w:rsidR="00481BA1" w:rsidRDefault="00481BA1" w:rsidP="00481BA1">
            <w:pPr>
              <w:spacing w:line="276" w:lineRule="auto"/>
              <w:rPr>
                <w:sz w:val="22"/>
                <w:szCs w:val="22"/>
                <w:lang w:val="sr-Cyrl-CS"/>
              </w:rPr>
            </w:pPr>
          </w:p>
          <w:p w14:paraId="0204C90D" w14:textId="3364212F" w:rsidR="0030203D" w:rsidRDefault="00481BA1" w:rsidP="00481BA1">
            <w:pPr>
              <w:spacing w:line="276" w:lineRule="auto"/>
              <w:jc w:val="both"/>
              <w:rPr>
                <w:sz w:val="22"/>
                <w:szCs w:val="22"/>
                <w:lang w:val="sr-Cyrl-CS"/>
              </w:rPr>
            </w:pPr>
            <w:r w:rsidRPr="00481BA1">
              <w:rPr>
                <w:sz w:val="22"/>
                <w:szCs w:val="22"/>
                <w:lang w:val="sr-Cyrl-CS"/>
              </w:rPr>
              <w:t>Based on the available space and staff capabilities of the Faculty of Political Science, 50 students should be enrolled in this study program. Following relevant regulations, a person who completed undergraduate academic studies with at least 240 ECTS, as well as a person who completed four years of undergraduate studies according to the regulations that were in force before the Law on higher education entered into force, may enrol in the first year of master's study programs. A person who completed integrated studies or master's academic studies, having achieved 300 ECTS, can also enrol on the first year of master's academic studies.</w:t>
            </w:r>
          </w:p>
          <w:p w14:paraId="2359D806" w14:textId="77777777" w:rsidR="00481BA1" w:rsidRDefault="00481BA1" w:rsidP="00481BA1">
            <w:pPr>
              <w:spacing w:line="276" w:lineRule="auto"/>
              <w:jc w:val="both"/>
              <w:rPr>
                <w:sz w:val="22"/>
                <w:szCs w:val="22"/>
                <w:lang w:val="sr-Cyrl-CS"/>
              </w:rPr>
            </w:pPr>
          </w:p>
          <w:p w14:paraId="3FE880A2" w14:textId="105D252F" w:rsidR="0030203D" w:rsidRDefault="00481BA1" w:rsidP="00481BA1">
            <w:pPr>
              <w:spacing w:line="276" w:lineRule="auto"/>
              <w:jc w:val="both"/>
              <w:rPr>
                <w:sz w:val="22"/>
                <w:szCs w:val="22"/>
                <w:lang w:val="sr-Cyrl-CS"/>
              </w:rPr>
            </w:pPr>
            <w:r w:rsidRPr="00481BA1">
              <w:rPr>
                <w:sz w:val="22"/>
                <w:szCs w:val="22"/>
                <w:lang w:val="sr-Cyrl-CS"/>
              </w:rPr>
              <w:t>The order of candidates for enrollment in the first year of master's academic studies is determined based on the success achieved in undergraduate academic studies, the length of studies at the previous level of studies and the results achieved at the entrance exam. A written entrance exam and an interview with the commission are organized for all candidates, based on what the commission decides on selecting candidates. The written part of the entrance exam involves answering essay questions concerning peace, security and development issues. The literature for preparing for the entrance exam consists of selected texts and chapters in English from the field of peace studies, international security and development studies, which are available to all candidates within the application documentation. Then, an interview in English is organized for all candidates, with the commission consisting of teachers from the Faculty of Political Science. Based on the submitted documentation, the results of the written entrance exam and the interview with the commission, a ranking list is formed, determining the order of candidates for admission to the master's program.</w:t>
            </w:r>
          </w:p>
          <w:p w14:paraId="60682D00" w14:textId="77777777" w:rsidR="00481BA1" w:rsidRDefault="00481BA1" w:rsidP="00481BA1">
            <w:pPr>
              <w:spacing w:line="276" w:lineRule="auto"/>
              <w:jc w:val="both"/>
              <w:rPr>
                <w:sz w:val="22"/>
                <w:szCs w:val="22"/>
                <w:lang w:val="sr-Cyrl-RS"/>
              </w:rPr>
            </w:pPr>
          </w:p>
          <w:p w14:paraId="7A7AD399" w14:textId="77777777" w:rsidR="0030203D" w:rsidRDefault="00481BA1" w:rsidP="00481BA1">
            <w:pPr>
              <w:spacing w:line="276" w:lineRule="auto"/>
              <w:jc w:val="both"/>
              <w:rPr>
                <w:sz w:val="22"/>
                <w:szCs w:val="22"/>
                <w:lang w:val="sr-Cyrl-RS"/>
              </w:rPr>
            </w:pPr>
            <w:r w:rsidRPr="00481BA1">
              <w:rPr>
                <w:sz w:val="22"/>
                <w:szCs w:val="22"/>
                <w:lang w:val="sr-Cyrl-RS"/>
              </w:rPr>
              <w:t>Since this study program is conducted in English, the candidate must provide proof of language competencies: a recent IELTS certificate (minimum required score: 6.0), TOEFL (minimum required score: on a computer test: 210, on paper: 547, on the Internet test: 78), Cambridge Exam (required level: FCE) or other equivalent certificate implying a higher intermediate (B2) level of competence according to the Common European Framework of Reference for Languages (CEFR). Students who have their tests scheduled for after the application deadline, but before the enrollment date, can be conditionally admitted to the program. Also, a language test can be arranged. Proof of language proficiency is not required for candidates whose mother tongue is English or who successfully completed a previous level of education in English.</w:t>
            </w:r>
          </w:p>
          <w:p w14:paraId="19BE368D" w14:textId="59AA6F40" w:rsidR="00481BA1" w:rsidRPr="0030203D" w:rsidRDefault="00481BA1" w:rsidP="00481BA1">
            <w:pPr>
              <w:spacing w:line="276" w:lineRule="auto"/>
              <w:jc w:val="both"/>
              <w:rPr>
                <w:sz w:val="22"/>
                <w:szCs w:val="22"/>
                <w:lang w:val="sr-Cyrl-RS"/>
              </w:rPr>
            </w:pPr>
          </w:p>
        </w:tc>
      </w:tr>
      <w:tr w:rsidR="00BE58B7" w:rsidRPr="0038257C" w14:paraId="4FA6E6C7" w14:textId="77777777" w:rsidTr="0030203D">
        <w:trPr>
          <w:trHeight w:val="2848"/>
        </w:trPr>
        <w:tc>
          <w:tcPr>
            <w:tcW w:w="8996" w:type="dxa"/>
            <w:shd w:val="clear" w:color="auto" w:fill="F2F2F2"/>
          </w:tcPr>
          <w:p w14:paraId="69767654" w14:textId="4CBBCC21" w:rsidR="00BE58B7" w:rsidRPr="0030203D" w:rsidRDefault="0030203D" w:rsidP="00481BA1">
            <w:pPr>
              <w:pBdr>
                <w:bottom w:val="single" w:sz="6" w:space="1" w:color="auto"/>
              </w:pBdr>
              <w:spacing w:line="276" w:lineRule="auto"/>
              <w:rPr>
                <w:b/>
                <w:bCs/>
                <w:sz w:val="22"/>
                <w:szCs w:val="22"/>
                <w:lang w:val="en-US"/>
              </w:rPr>
            </w:pPr>
            <w:r>
              <w:rPr>
                <w:b/>
                <w:bCs/>
                <w:sz w:val="22"/>
                <w:szCs w:val="22"/>
                <w:lang w:val="en-US"/>
              </w:rPr>
              <w:t>Tables and Appendices for Standard 7:</w:t>
            </w:r>
          </w:p>
          <w:p w14:paraId="4CFD5492" w14:textId="77777777" w:rsidR="0030203D" w:rsidRPr="0030203D" w:rsidRDefault="0030203D" w:rsidP="00481BA1">
            <w:pPr>
              <w:spacing w:line="276" w:lineRule="auto"/>
              <w:jc w:val="both"/>
              <w:rPr>
                <w:bCs/>
                <w:sz w:val="22"/>
                <w:szCs w:val="22"/>
                <w:lang w:val="sr-Cyrl-CS"/>
              </w:rPr>
            </w:pPr>
            <w:r w:rsidRPr="0030203D">
              <w:rPr>
                <w:b/>
                <w:sz w:val="22"/>
                <w:szCs w:val="22"/>
                <w:lang w:val="sr-Cyrl-CS"/>
              </w:rPr>
              <w:t xml:space="preserve">Table 7.1. </w:t>
            </w:r>
            <w:r w:rsidRPr="0030203D">
              <w:rPr>
                <w:bCs/>
                <w:sz w:val="22"/>
                <w:szCs w:val="22"/>
                <w:lang w:val="sr-Cyrl-CS"/>
              </w:rPr>
              <w:t>An overview of the number of students enrolled in the study program in the current and previous two years.</w:t>
            </w:r>
          </w:p>
          <w:p w14:paraId="4C4BC811" w14:textId="1F074432" w:rsidR="0030203D" w:rsidRDefault="0030203D" w:rsidP="00481BA1">
            <w:pPr>
              <w:pBdr>
                <w:bottom w:val="single" w:sz="12" w:space="1" w:color="auto"/>
              </w:pBdr>
              <w:spacing w:line="276" w:lineRule="auto"/>
              <w:jc w:val="both"/>
              <w:rPr>
                <w:b/>
                <w:sz w:val="22"/>
                <w:szCs w:val="22"/>
                <w:lang w:val="sr-Cyrl-CS"/>
              </w:rPr>
            </w:pPr>
            <w:r w:rsidRPr="0030203D">
              <w:rPr>
                <w:b/>
                <w:sz w:val="22"/>
                <w:szCs w:val="22"/>
                <w:lang w:val="sr-Cyrl-CS"/>
              </w:rPr>
              <w:t xml:space="preserve">Table 7.2. </w:t>
            </w:r>
            <w:r w:rsidRPr="0030203D">
              <w:rPr>
                <w:bCs/>
                <w:sz w:val="22"/>
                <w:szCs w:val="22"/>
                <w:lang w:val="en-US"/>
              </w:rPr>
              <w:t>An o</w:t>
            </w:r>
            <w:r w:rsidRPr="0030203D">
              <w:rPr>
                <w:bCs/>
                <w:sz w:val="22"/>
                <w:szCs w:val="22"/>
                <w:lang w:val="sr-Cyrl-CS"/>
              </w:rPr>
              <w:t>verview of the number of students enrolled in the study program by years of study in the current school year.</w:t>
            </w:r>
          </w:p>
          <w:p w14:paraId="075A42FF" w14:textId="77777777" w:rsidR="00481BA1" w:rsidRPr="00481BA1" w:rsidRDefault="00481BA1" w:rsidP="00481BA1">
            <w:pPr>
              <w:spacing w:line="276" w:lineRule="auto"/>
              <w:rPr>
                <w:sz w:val="21"/>
                <w:szCs w:val="21"/>
                <w:lang w:val="en-US"/>
              </w:rPr>
            </w:pPr>
            <w:r w:rsidRPr="00481BA1">
              <w:rPr>
                <w:b/>
                <w:bCs/>
                <w:sz w:val="21"/>
                <w:szCs w:val="21"/>
                <w:lang w:val="en-US"/>
              </w:rPr>
              <w:t>Appendix 7.1.</w:t>
            </w:r>
            <w:r w:rsidRPr="00481BA1">
              <w:rPr>
                <w:sz w:val="21"/>
                <w:szCs w:val="21"/>
                <w:lang w:val="en-US"/>
              </w:rPr>
              <w:t xml:space="preserve"> The call for enrollment of students. </w:t>
            </w:r>
          </w:p>
          <w:p w14:paraId="2CC8D26E" w14:textId="77777777" w:rsidR="00481BA1" w:rsidRPr="00481BA1" w:rsidRDefault="00481BA1" w:rsidP="00481BA1">
            <w:pPr>
              <w:spacing w:line="276" w:lineRule="auto"/>
              <w:rPr>
                <w:sz w:val="21"/>
                <w:szCs w:val="21"/>
                <w:lang w:val="en-US"/>
              </w:rPr>
            </w:pPr>
            <w:r w:rsidRPr="00481BA1">
              <w:rPr>
                <w:b/>
                <w:bCs/>
                <w:sz w:val="21"/>
                <w:szCs w:val="21"/>
                <w:lang w:val="en-US"/>
              </w:rPr>
              <w:t>Appendix 7.2.</w:t>
            </w:r>
            <w:r w:rsidRPr="00481BA1">
              <w:rPr>
                <w:sz w:val="21"/>
                <w:szCs w:val="21"/>
                <w:lang w:val="en-US"/>
              </w:rPr>
              <w:t xml:space="preserve"> Decision on the appointment of the admission commission.</w:t>
            </w:r>
          </w:p>
          <w:p w14:paraId="67269ECC" w14:textId="2B5C5242" w:rsidR="00481BA1" w:rsidRPr="00481BA1" w:rsidRDefault="00481BA1" w:rsidP="00481BA1">
            <w:pPr>
              <w:spacing w:line="276" w:lineRule="auto"/>
              <w:rPr>
                <w:lang w:val="en-US"/>
              </w:rPr>
            </w:pPr>
            <w:r w:rsidRPr="00481BA1">
              <w:rPr>
                <w:b/>
                <w:bCs/>
                <w:sz w:val="21"/>
                <w:szCs w:val="21"/>
                <w:lang w:val="en-US"/>
              </w:rPr>
              <w:t>Appendix 7.3.</w:t>
            </w:r>
            <w:r w:rsidRPr="00481BA1">
              <w:rPr>
                <w:sz w:val="21"/>
                <w:szCs w:val="21"/>
                <w:lang w:val="en-US"/>
              </w:rPr>
              <w:t xml:space="preserve"> Conditions for student enrollment (excerpt from the Statute of the institution or another document) - (attachments are the same as the attachments given in the institution's accreditation and are attached only in the electronic version with the program). When enrolling students in master studies, the institution is obliged to consider their previously acquired competencies.</w:t>
            </w:r>
          </w:p>
        </w:tc>
      </w:tr>
    </w:tbl>
    <w:p w14:paraId="5D21280E" w14:textId="77777777" w:rsidR="00A258F9" w:rsidRDefault="00A258F9" w:rsidP="00481BA1">
      <w:pPr>
        <w:spacing w:line="276" w:lineRule="auto"/>
      </w:pPr>
    </w:p>
    <w:sectPr w:rsidR="00A258F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E50489"/>
    <w:multiLevelType w:val="hybridMultilevel"/>
    <w:tmpl w:val="32925060"/>
    <w:lvl w:ilvl="0" w:tplc="34FC3780">
      <w:start w:val="1"/>
      <w:numFmt w:val="decimal"/>
      <w:lvlText w:val="7.%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A7E"/>
    <w:rsid w:val="000739D5"/>
    <w:rsid w:val="00091A7E"/>
    <w:rsid w:val="0030203D"/>
    <w:rsid w:val="00481BA1"/>
    <w:rsid w:val="007A551F"/>
    <w:rsid w:val="007F56D2"/>
    <w:rsid w:val="009F15E1"/>
    <w:rsid w:val="00A16558"/>
    <w:rsid w:val="00A258F9"/>
    <w:rsid w:val="00BE58B7"/>
    <w:rsid w:val="00CF72C3"/>
    <w:rsid w:val="00F07C7C"/>
    <w:rsid w:val="00FB4E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C14E"/>
  <w15:chartTrackingRefBased/>
  <w15:docId w15:val="{7E22A91B-C073-41CA-AF43-525BCAF21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8B7"/>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E58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088583">
      <w:bodyDiv w:val="1"/>
      <w:marLeft w:val="0"/>
      <w:marRight w:val="0"/>
      <w:marTop w:val="0"/>
      <w:marBottom w:val="0"/>
      <w:divBdr>
        <w:top w:val="none" w:sz="0" w:space="0" w:color="auto"/>
        <w:left w:val="none" w:sz="0" w:space="0" w:color="auto"/>
        <w:bottom w:val="none" w:sz="0" w:space="0" w:color="auto"/>
        <w:right w:val="none" w:sz="0" w:space="0" w:color="auto"/>
      </w:divBdr>
      <w:divsChild>
        <w:div w:id="870728776">
          <w:marLeft w:val="0"/>
          <w:marRight w:val="0"/>
          <w:marTop w:val="0"/>
          <w:marBottom w:val="0"/>
          <w:divBdr>
            <w:top w:val="none" w:sz="0" w:space="0" w:color="auto"/>
            <w:left w:val="none" w:sz="0" w:space="0" w:color="auto"/>
            <w:bottom w:val="none" w:sz="0" w:space="0" w:color="auto"/>
            <w:right w:val="none" w:sz="0" w:space="0" w:color="auto"/>
          </w:divBdr>
          <w:divsChild>
            <w:div w:id="357585036">
              <w:marLeft w:val="0"/>
              <w:marRight w:val="0"/>
              <w:marTop w:val="0"/>
              <w:marBottom w:val="0"/>
              <w:divBdr>
                <w:top w:val="none" w:sz="0" w:space="0" w:color="auto"/>
                <w:left w:val="none" w:sz="0" w:space="0" w:color="auto"/>
                <w:bottom w:val="none" w:sz="0" w:space="0" w:color="auto"/>
                <w:right w:val="none" w:sz="0" w:space="0" w:color="auto"/>
              </w:divBdr>
            </w:div>
          </w:divsChild>
        </w:div>
        <w:div w:id="529344496">
          <w:marLeft w:val="0"/>
          <w:marRight w:val="0"/>
          <w:marTop w:val="100"/>
          <w:marBottom w:val="0"/>
          <w:divBdr>
            <w:top w:val="none" w:sz="0" w:space="0" w:color="auto"/>
            <w:left w:val="none" w:sz="0" w:space="0" w:color="auto"/>
            <w:bottom w:val="none" w:sz="0" w:space="0" w:color="auto"/>
            <w:right w:val="none" w:sz="0" w:space="0" w:color="auto"/>
          </w:divBdr>
          <w:divsChild>
            <w:div w:id="1955208416">
              <w:marLeft w:val="0"/>
              <w:marRight w:val="0"/>
              <w:marTop w:val="0"/>
              <w:marBottom w:val="0"/>
              <w:divBdr>
                <w:top w:val="none" w:sz="0" w:space="0" w:color="auto"/>
                <w:left w:val="none" w:sz="0" w:space="0" w:color="auto"/>
                <w:bottom w:val="none" w:sz="0" w:space="0" w:color="auto"/>
                <w:right w:val="none" w:sz="0" w:space="0" w:color="auto"/>
              </w:divBdr>
              <w:divsChild>
                <w:div w:id="1393582083">
                  <w:marLeft w:val="0"/>
                  <w:marRight w:val="0"/>
                  <w:marTop w:val="0"/>
                  <w:marBottom w:val="0"/>
                  <w:divBdr>
                    <w:top w:val="none" w:sz="0" w:space="0" w:color="auto"/>
                    <w:left w:val="none" w:sz="0" w:space="0" w:color="auto"/>
                    <w:bottom w:val="none" w:sz="0" w:space="0" w:color="auto"/>
                    <w:right w:val="none" w:sz="0" w:space="0" w:color="auto"/>
                  </w:divBdr>
                  <w:divsChild>
                    <w:div w:id="656344794">
                      <w:marLeft w:val="0"/>
                      <w:marRight w:val="0"/>
                      <w:marTop w:val="0"/>
                      <w:marBottom w:val="0"/>
                      <w:divBdr>
                        <w:top w:val="none" w:sz="0" w:space="0" w:color="auto"/>
                        <w:left w:val="none" w:sz="0" w:space="0" w:color="auto"/>
                        <w:bottom w:val="none" w:sz="0" w:space="0" w:color="auto"/>
                        <w:right w:val="none" w:sz="0" w:space="0" w:color="auto"/>
                      </w:divBdr>
                      <w:divsChild>
                        <w:div w:id="68262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327238">
              <w:marLeft w:val="0"/>
              <w:marRight w:val="0"/>
              <w:marTop w:val="60"/>
              <w:marBottom w:val="0"/>
              <w:divBdr>
                <w:top w:val="none" w:sz="0" w:space="0" w:color="auto"/>
                <w:left w:val="none" w:sz="0" w:space="0" w:color="auto"/>
                <w:bottom w:val="none" w:sz="0" w:space="0" w:color="auto"/>
                <w:right w:val="none" w:sz="0" w:space="0" w:color="auto"/>
              </w:divBdr>
            </w:div>
          </w:divsChild>
        </w:div>
        <w:div w:id="860317580">
          <w:marLeft w:val="0"/>
          <w:marRight w:val="0"/>
          <w:marTop w:val="0"/>
          <w:marBottom w:val="0"/>
          <w:divBdr>
            <w:top w:val="none" w:sz="0" w:space="0" w:color="auto"/>
            <w:left w:val="none" w:sz="0" w:space="0" w:color="auto"/>
            <w:bottom w:val="none" w:sz="0" w:space="0" w:color="auto"/>
            <w:right w:val="none" w:sz="0" w:space="0" w:color="auto"/>
          </w:divBdr>
          <w:divsChild>
            <w:div w:id="1978491008">
              <w:marLeft w:val="0"/>
              <w:marRight w:val="0"/>
              <w:marTop w:val="0"/>
              <w:marBottom w:val="0"/>
              <w:divBdr>
                <w:top w:val="none" w:sz="0" w:space="0" w:color="auto"/>
                <w:left w:val="none" w:sz="0" w:space="0" w:color="auto"/>
                <w:bottom w:val="none" w:sz="0" w:space="0" w:color="auto"/>
                <w:right w:val="none" w:sz="0" w:space="0" w:color="auto"/>
              </w:divBdr>
              <w:divsChild>
                <w:div w:id="75120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385148">
      <w:bodyDiv w:val="1"/>
      <w:marLeft w:val="0"/>
      <w:marRight w:val="0"/>
      <w:marTop w:val="0"/>
      <w:marBottom w:val="0"/>
      <w:divBdr>
        <w:top w:val="none" w:sz="0" w:space="0" w:color="auto"/>
        <w:left w:val="none" w:sz="0" w:space="0" w:color="auto"/>
        <w:bottom w:val="none" w:sz="0" w:space="0" w:color="auto"/>
        <w:right w:val="none" w:sz="0" w:space="0" w:color="auto"/>
      </w:divBdr>
    </w:div>
    <w:div w:id="203098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553</Words>
  <Characters>3154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Aleksandar Milosevic</dc:creator>
  <cp:keywords/>
  <dc:description/>
  <cp:lastModifiedBy>Tijana Recevic</cp:lastModifiedBy>
  <cp:revision>4</cp:revision>
  <dcterms:created xsi:type="dcterms:W3CDTF">2021-07-04T12:34:00Z</dcterms:created>
  <dcterms:modified xsi:type="dcterms:W3CDTF">2021-07-04T14:14:00Z</dcterms:modified>
</cp:coreProperties>
</file>